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9214DC">
      <w:pPr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Bando Premio Ricoh, nona edizione, 2018/19</w:t>
      </w:r>
    </w:p>
    <w:p w:rsidR="00000000" w:rsidRDefault="009214DC">
      <w:pPr>
        <w:jc w:val="both"/>
        <w:rPr>
          <w:b/>
          <w:sz w:val="30"/>
          <w:szCs w:val="30"/>
        </w:rPr>
      </w:pPr>
    </w:p>
    <w:p w:rsidR="00000000" w:rsidRDefault="009214DC">
      <w:pPr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Iniziativa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Il gruppo Ricoh, fondato nel 1936 a Tokio, in Giappone,  è leader mondiale nella fornitura di soluzioni documentali con una straordinaria eccellenza tecnica orientata al cliente e un'attenzione partico</w:t>
      </w:r>
      <w:r>
        <w:rPr>
          <w:sz w:val="30"/>
          <w:szCs w:val="30"/>
        </w:rPr>
        <w:t xml:space="preserve">larmente forte verso la responsabilità dell'azienda a livello sociale.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In Italia Ricoh appare con il proprio marchio agli inizi degli anni Ottanta. Risale al 1990 l'accordo con Ricoh Company di Tokio per dare vita a Ricoh Italia. Nel 2008 dalla fusione co</w:t>
      </w:r>
      <w:r>
        <w:rPr>
          <w:sz w:val="30"/>
          <w:szCs w:val="30"/>
        </w:rPr>
        <w:t>n Nrg Italia srl nasce l'attuale Ricoh Italia srl. La sinergia creata tra le due strutture ha dato vita a una realtà che si è posta da subito quale leader in Italia nel mercato dell'Office Automation e dell'Information Communication Technology.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Ricoh Ita</w:t>
      </w:r>
      <w:r>
        <w:rPr>
          <w:sz w:val="30"/>
          <w:szCs w:val="30"/>
        </w:rPr>
        <w:t>lia ha affidato ad Art Relation di Milo Goj, l'organizzazione della nona edizione del Premio Ricoh, diretto a giovani artisti contemporanei, preferibilmente iscritti alle principali Accademie e Scuole d’arte italiane, o che comunque le abbiano frequentate.</w:t>
      </w:r>
      <w:r>
        <w:rPr>
          <w:sz w:val="30"/>
          <w:szCs w:val="30"/>
        </w:rPr>
        <w:t xml:space="preserve"> 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I giovani, attraverso le loro opere d’arte dovranno esprimere e interpretare i valori che  Ricoh intende comunicare.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Questi valori sono riassumibili nella formula: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-Lo sforzo verso l'innovazione,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-che semplifica la vita e il lavoro,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-salvaguardando n</w:t>
      </w:r>
      <w:r>
        <w:rPr>
          <w:sz w:val="30"/>
          <w:szCs w:val="30"/>
        </w:rPr>
        <w:t>el contempo la tutela dell’ambiente e in generale i principi della responsabilità sociale d’impresa, in particolare quelli riguardanti le risorse umane.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Questi concetti non devono necessariamente tradursi a livello artistico in modo simbolico o didascalico</w:t>
      </w:r>
      <w:r>
        <w:rPr>
          <w:sz w:val="30"/>
          <w:szCs w:val="30"/>
        </w:rPr>
        <w:t>, ma possono rappresentare un puro spunto creativo lasciando all’artista piena libertà espressiva.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Le opere, inoltre, dovranno avere come dato ben riconoscibile un impegno nella ricerca. Devono essere inserite a tutti gli effetti nel filone dell’arte conte</w:t>
      </w:r>
      <w:r>
        <w:rPr>
          <w:sz w:val="30"/>
          <w:szCs w:val="30"/>
        </w:rPr>
        <w:t>mporanea.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Le opere, possono essere realizzate attraverso le principali modalità espressive dell’arte contemporanea: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pittura, disegno, grafica, digital art, fotografia,video art, scultura/installazione, mixed media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Queste, ai fini della premiazione,  sarann</w:t>
      </w:r>
      <w:r>
        <w:rPr>
          <w:sz w:val="30"/>
          <w:szCs w:val="30"/>
        </w:rPr>
        <w:t xml:space="preserve">o raggruppate in 4 categorie: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-Pittura/disegno/grafica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-Fotografia/video art/digital art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-Sculture/installazioni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-pop art</w:t>
      </w:r>
    </w:p>
    <w:p w:rsidR="00000000" w:rsidRDefault="009214DC">
      <w:pPr>
        <w:jc w:val="both"/>
        <w:rPr>
          <w:sz w:val="30"/>
          <w:szCs w:val="30"/>
        </w:rPr>
      </w:pPr>
    </w:p>
    <w:p w:rsidR="00000000" w:rsidRDefault="009214DC">
      <w:pPr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Requisiti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Artisti che preferibilmente frequentano o hanno frequentato un’Accademia o una Scuola d’Arte italiana.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Data di nascita:  </w:t>
      </w:r>
      <w:r>
        <w:rPr>
          <w:sz w:val="30"/>
          <w:szCs w:val="30"/>
        </w:rPr>
        <w:t>dal 1978 compreso in poi.</w:t>
      </w:r>
    </w:p>
    <w:p w:rsidR="00000000" w:rsidRDefault="009214DC">
      <w:pPr>
        <w:jc w:val="both"/>
        <w:rPr>
          <w:b/>
          <w:sz w:val="30"/>
          <w:szCs w:val="30"/>
        </w:rPr>
      </w:pPr>
    </w:p>
    <w:p w:rsidR="00000000" w:rsidRDefault="009214DC">
      <w:pPr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Modalità di presentazione delle domande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Il bando e l’allegato regolamento vengono inviati presso una serie di Accademie/Scuole d’arte italiane e da queste diffuse ai rispettivi iscritti. E' possibile, comunque, anche una diffusio</w:t>
      </w:r>
      <w:r>
        <w:rPr>
          <w:sz w:val="30"/>
          <w:szCs w:val="30"/>
        </w:rPr>
        <w:t>ne del bando al di fuori del circuito accademico/scolastico.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L’iscrizione al concorso è completamente gratuita.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Per iscriversi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1) E' necessario inviare ad  </w:t>
      </w:r>
      <w:hyperlink r:id="rId7" w:history="1">
        <w:r>
          <w:rPr>
            <w:rStyle w:val="Collegamentoipertestuale"/>
          </w:rPr>
          <w:t>info@artrelation.it</w:t>
        </w:r>
      </w:hyperlink>
      <w:r>
        <w:rPr>
          <w:sz w:val="30"/>
          <w:szCs w:val="30"/>
        </w:rPr>
        <w:t xml:space="preserve">, in un primo tempo, entro 20 giorni </w:t>
      </w:r>
      <w:r>
        <w:rPr>
          <w:sz w:val="30"/>
          <w:szCs w:val="30"/>
        </w:rPr>
        <w:t>dal ricevimento del bando, via email i propri dati personali riportati nel modulo allegato, e il proprio consenso per l’accettazione, con la formula “Mi impegno ad accettare il Bando ed il Regolamento del Concorso Ricoh in ogni sua parte, e intendo parteci</w:t>
      </w:r>
      <w:r>
        <w:rPr>
          <w:sz w:val="30"/>
          <w:szCs w:val="30"/>
        </w:rPr>
        <w:t>parvi”. La email deve essere accompagnata dalla firma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2) alla email del punto 1) va accompagnato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*curriculum vitae;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*immagine di documento o attestato che dimostri l’iscrizione all’Accademia o Scuola d’arte a cui è stato spedito il bando;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* immagine di un</w:t>
      </w:r>
      <w:r>
        <w:rPr>
          <w:sz w:val="30"/>
          <w:szCs w:val="30"/>
        </w:rPr>
        <w:t xml:space="preserve"> documento d’identità in corso di validità.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3) E' necessario inviare le  immagini delle opere d’arte partecipanti al Concorso  in formato elettronico di alta qualità ad Art Relation presso info@artrelation.it  entro un mese dal ricevimento del bando e rego</w:t>
      </w:r>
      <w:r>
        <w:rPr>
          <w:sz w:val="30"/>
          <w:szCs w:val="30"/>
        </w:rPr>
        <w:t>lamento del concorso.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4) L’organizzazione del premio Ricoh provvederà entro 45 giorni dal ricevimento del materiale in formato elettronico a comunicare all’artista se è stato ammesso alla fase finale.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Per informazioni scrivere a:  </w:t>
      </w:r>
      <w:hyperlink r:id="rId8" w:history="1">
        <w:r>
          <w:rPr>
            <w:rStyle w:val="Collegamentoipertestuale"/>
          </w:rPr>
          <w:t>info@artrelation.it</w:t>
        </w:r>
      </w:hyperlink>
      <w:r>
        <w:rPr>
          <w:sz w:val="30"/>
          <w:szCs w:val="30"/>
        </w:rPr>
        <w:t xml:space="preserve"> 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oppure telefonare 3663007627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Ai partecipanti al premio nulla è dovuto per il loro lavoro, né da parte di Ricoh Italia, né da parte di Art relation.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Le opere finaliste, in un secondo tempo,  devono essere inviate pres</w:t>
      </w:r>
      <w:r>
        <w:rPr>
          <w:sz w:val="30"/>
          <w:szCs w:val="30"/>
        </w:rPr>
        <w:t xml:space="preserve">so una sede che sarà comunicata a tempo debito. </w:t>
      </w:r>
    </w:p>
    <w:p w:rsidR="00000000" w:rsidRDefault="009214DC">
      <w:pPr>
        <w:jc w:val="both"/>
        <w:rPr>
          <w:b/>
          <w:sz w:val="30"/>
          <w:szCs w:val="30"/>
        </w:rPr>
      </w:pPr>
    </w:p>
    <w:p w:rsidR="00000000" w:rsidRDefault="009214DC">
      <w:pPr>
        <w:jc w:val="both"/>
        <w:rPr>
          <w:b/>
          <w:sz w:val="30"/>
          <w:szCs w:val="30"/>
        </w:rPr>
      </w:pPr>
    </w:p>
    <w:p w:rsidR="00000000" w:rsidRDefault="009214DC">
      <w:pPr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>Fase finale-premiazione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Le opere finaliste saranno giudicate da una giuria presieduta da un critico/esperto d’arte di notorietà nazionale e sarà composta da esponenti del mondo dell’arte, della comunicazio</w:t>
      </w:r>
      <w:r>
        <w:rPr>
          <w:sz w:val="30"/>
          <w:szCs w:val="30"/>
        </w:rPr>
        <w:t>ne, della business community e delle istituzioni.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Tutte le opere finaliste saranno esposte in una mostra che si terrà presso una prestigiosa sede espositiva durante l’evento-premiazione.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Sono previste 4 categorie per ognuna delle quali sarà indicato un vin</w:t>
      </w:r>
      <w:r>
        <w:rPr>
          <w:sz w:val="30"/>
          <w:szCs w:val="30"/>
        </w:rPr>
        <w:t>citore.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1) arte/disegno/grafica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2) fotografia/video art/digital art</w:t>
      </w:r>
    </w:p>
    <w:p w:rsidR="00000000" w:rsidRDefault="009214DC">
      <w:pPr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sculture/installazioni</w:t>
      </w:r>
    </w:p>
    <w:p w:rsidR="00000000" w:rsidRDefault="009214DC">
      <w:pPr>
        <w:numPr>
          <w:ilvl w:val="0"/>
          <w:numId w:val="1"/>
        </w:numPr>
        <w:jc w:val="both"/>
        <w:rPr>
          <w:sz w:val="30"/>
          <w:szCs w:val="30"/>
        </w:rPr>
      </w:pPr>
      <w:r>
        <w:rPr>
          <w:sz w:val="30"/>
          <w:szCs w:val="30"/>
        </w:rPr>
        <w:t>pop art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E’ previsto anche un vincitore assoluto.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I 5 vincitori saranno premiati con una targa o con statuetta simbolo del premio.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Inoltre, per il vincitore assoluto </w:t>
      </w:r>
      <w:r>
        <w:rPr>
          <w:sz w:val="30"/>
          <w:szCs w:val="30"/>
        </w:rPr>
        <w:t>è previsto un premio acquisto di euro 1.000,00.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Per i 4 vincitori  di categoria è previsto un premio acquisto di euro 500,00 cadauno. Queste 4 opere acquistate entreranno a fare parte della costituenda collezione Ricoh.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E’ prevista inoltre, per le altre op</w:t>
      </w:r>
      <w:r>
        <w:rPr>
          <w:sz w:val="30"/>
          <w:szCs w:val="30"/>
        </w:rPr>
        <w:t>ere finaliste la possibilità un’asta a forte componente di solidarietà in cui saranno battute le opere.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L'organizzazione si riserva il diritto di stabilire la base e la riserva d'asta.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Per ogni opera aggiudicata, il 60% del ricavato sarà ceduto all’autore.</w:t>
      </w:r>
      <w:r>
        <w:rPr>
          <w:sz w:val="30"/>
          <w:szCs w:val="30"/>
        </w:rPr>
        <w:t xml:space="preserve"> Le opere che restano invendute, torneranno agli autori.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La riconsegna delle opere non premiate e non vendute all'asta benefica e a carico degli artisti. L'organizzazione del Premio Ricoh non si occupa in alcun modo della spedizione.</w:t>
      </w:r>
    </w:p>
    <w:p w:rsidR="00000000" w:rsidRDefault="009214DC">
      <w:pPr>
        <w:jc w:val="both"/>
        <w:rPr>
          <w:sz w:val="30"/>
          <w:szCs w:val="30"/>
        </w:rPr>
      </w:pPr>
    </w:p>
    <w:p w:rsidR="00000000" w:rsidRDefault="009214DC">
      <w:pPr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Modulo di iscrizione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Intendo aderire al Premio Ricoh, mi impegno ad accettare il Bando ed il Regolamento del Concorso Ricoh in ogni sua parte, e intendo parteciparvi.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Nome e Cognome: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Città di nascita: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Data di nascita: 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Accademia o Scuola d'arte frequentata: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Indirizzo comple</w:t>
      </w:r>
      <w:r>
        <w:rPr>
          <w:sz w:val="30"/>
          <w:szCs w:val="30"/>
        </w:rPr>
        <w:t>to (comprensivo di cap e città):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Codice Fiscale: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Indirizzo mail cui comunicare se l'opera è stata ammessa alla fase finale: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Numero telefonico dove poter essere reperiti: </w:t>
      </w:r>
    </w:p>
    <w:p w:rsidR="00000000" w:rsidRDefault="009214DC">
      <w:pPr>
        <w:jc w:val="both"/>
        <w:rPr>
          <w:sz w:val="30"/>
          <w:szCs w:val="30"/>
        </w:rPr>
      </w:pPr>
      <w:r>
        <w:rPr>
          <w:sz w:val="30"/>
          <w:szCs w:val="30"/>
        </w:rPr>
        <w:t>Descrizione dell'opera (tecnica, materiali utilizzati e formato):</w:t>
      </w:r>
    </w:p>
    <w:p w:rsidR="00000000" w:rsidRDefault="009214DC">
      <w:pPr>
        <w:jc w:val="both"/>
        <w:rPr>
          <w:sz w:val="30"/>
          <w:szCs w:val="30"/>
        </w:rPr>
      </w:pPr>
    </w:p>
    <w:p w:rsidR="00000000" w:rsidRDefault="009214DC">
      <w:pPr>
        <w:jc w:val="both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Manleva</w:t>
      </w:r>
    </w:p>
    <w:p w:rsidR="00000000" w:rsidRDefault="009214DC">
      <w:pPr>
        <w:pStyle w:val="Corpodeltesto"/>
        <w:tabs>
          <w:tab w:val="left" w:pos="0"/>
        </w:tabs>
        <w:spacing w:before="240"/>
        <w:jc w:val="both"/>
        <w:rPr>
          <w:sz w:val="30"/>
          <w:szCs w:val="30"/>
        </w:rPr>
      </w:pPr>
      <w:r>
        <w:rPr>
          <w:sz w:val="30"/>
          <w:szCs w:val="30"/>
        </w:rPr>
        <w:t>Io sottos</w:t>
      </w:r>
      <w:r>
        <w:rPr>
          <w:sz w:val="30"/>
          <w:szCs w:val="30"/>
        </w:rPr>
        <w:t xml:space="preserve">critto.......manlevo ArtRelation di Milo Goj e Ricoh Italia srl da qualsiasi responsabilità per furto, danneggiamento o altro che possa essere subito dall'opera da me inviata per la partecipazione al Premio Ricoh. </w:t>
      </w:r>
    </w:p>
    <w:p w:rsidR="00000000" w:rsidRDefault="009214DC">
      <w:pPr>
        <w:jc w:val="both"/>
        <w:rPr>
          <w:sz w:val="30"/>
          <w:szCs w:val="30"/>
        </w:rPr>
      </w:pPr>
    </w:p>
    <w:p w:rsidR="00000000" w:rsidRDefault="009214DC">
      <w:pPr>
        <w:jc w:val="both"/>
        <w:rPr>
          <w:sz w:val="30"/>
          <w:szCs w:val="30"/>
        </w:rPr>
      </w:pPr>
    </w:p>
    <w:p w:rsidR="00000000" w:rsidRDefault="009214DC">
      <w:pPr>
        <w:jc w:val="both"/>
        <w:rPr>
          <w:sz w:val="30"/>
          <w:szCs w:val="30"/>
        </w:rPr>
      </w:pPr>
    </w:p>
    <w:p w:rsidR="00000000" w:rsidRDefault="009214DC">
      <w:pPr>
        <w:jc w:val="both"/>
        <w:rPr>
          <w:sz w:val="30"/>
          <w:szCs w:val="30"/>
        </w:rPr>
      </w:pPr>
    </w:p>
    <w:p w:rsidR="00000000" w:rsidRDefault="009214DC">
      <w:pPr>
        <w:jc w:val="both"/>
        <w:rPr>
          <w:sz w:val="30"/>
          <w:szCs w:val="30"/>
        </w:rPr>
      </w:pPr>
    </w:p>
    <w:p w:rsidR="00000000" w:rsidRDefault="009214DC">
      <w:pPr>
        <w:jc w:val="both"/>
        <w:rPr>
          <w:sz w:val="30"/>
          <w:szCs w:val="30"/>
        </w:rPr>
      </w:pPr>
    </w:p>
    <w:p w:rsidR="00000000" w:rsidRDefault="009214DC">
      <w:pPr>
        <w:jc w:val="both"/>
        <w:rPr>
          <w:sz w:val="30"/>
          <w:szCs w:val="30"/>
        </w:rPr>
      </w:pPr>
    </w:p>
    <w:p w:rsidR="009214DC" w:rsidRDefault="009214DC"/>
    <w:sectPr w:rsidR="009214D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16" w:right="1134" w:bottom="1134" w:left="1134" w:header="851" w:footer="39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DC" w:rsidRDefault="009214DC">
      <w:r>
        <w:separator/>
      </w:r>
    </w:p>
  </w:endnote>
  <w:endnote w:type="continuationSeparator" w:id="1">
    <w:p w:rsidR="009214DC" w:rsidRDefault="00921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214DC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214DC">
    <w:pPr>
      <w:pStyle w:val="Pidipagina"/>
      <w:jc w:val="center"/>
      <w:rPr>
        <w:rStyle w:val="skypepnhprintcontainer"/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 xml:space="preserve">Art Relation di Milo Goj - </w:t>
    </w:r>
    <w:r>
      <w:rPr>
        <w:rFonts w:ascii="Segoe UI" w:hAnsi="Segoe UI" w:cs="Segoe UI"/>
        <w:sz w:val="16"/>
        <w:szCs w:val="16"/>
      </w:rPr>
      <w:t xml:space="preserve">via Panzeri, 6 - 20123 Milano. tel: </w:t>
    </w:r>
    <w:r>
      <w:rPr>
        <w:rStyle w:val="skypepnhprintcontainer"/>
        <w:rFonts w:ascii="Segoe UI" w:hAnsi="Segoe UI" w:cs="Segoe UI"/>
        <w:sz w:val="16"/>
        <w:szCs w:val="16"/>
      </w:rPr>
      <w:t>+39 02 8361578</w:t>
    </w:r>
  </w:p>
  <w:p w:rsidR="00000000" w:rsidRDefault="009214DC">
    <w:pPr>
      <w:pStyle w:val="Pidipagina"/>
      <w:jc w:val="center"/>
      <w:rPr>
        <w:rStyle w:val="skypepnhmark"/>
        <w:rFonts w:ascii="Segoe UI" w:hAnsi="Segoe UI" w:cs="Segoe UI"/>
        <w:vanish w:val="0"/>
        <w:sz w:val="16"/>
        <w:szCs w:val="16"/>
      </w:rPr>
    </w:pPr>
    <w:r>
      <w:rPr>
        <w:rStyle w:val="skypepnhprintcontainer"/>
        <w:rFonts w:ascii="Segoe UI" w:hAnsi="Segoe UI" w:cs="Segoe UI"/>
        <w:sz w:val="16"/>
        <w:szCs w:val="16"/>
      </w:rPr>
      <w:t xml:space="preserve">P. I. : </w:t>
    </w:r>
    <w:r>
      <w:rPr>
        <w:rFonts w:ascii="Segoe UI" w:hAnsi="Segoe UI" w:cs="Segoe UI"/>
        <w:sz w:val="16"/>
        <w:szCs w:val="16"/>
      </w:rPr>
      <w:t>04418350155 - C.F. : GJOMLE54D30F205C</w:t>
    </w:r>
    <w:r>
      <w:rPr>
        <w:rStyle w:val="skypepnhmark"/>
        <w:rFonts w:ascii="Segoe UI" w:hAnsi="Segoe UI" w:cs="Segoe UI"/>
        <w:vanish w:val="0"/>
        <w:sz w:val="16"/>
        <w:szCs w:val="16"/>
      </w:rPr>
      <w:t xml:space="preserve"> </w:t>
    </w:r>
    <w:r>
      <w:rPr>
        <w:rStyle w:val="skypepnhcontainer"/>
        <w:rFonts w:ascii="Segoe UI" w:hAnsi="Segoe UI" w:cs="Segoe UI"/>
        <w:sz w:val="16"/>
        <w:szCs w:val="16"/>
      </w:rPr>
      <w:br/>
      <w:t xml:space="preserve">Banca: Intesa San Paolo S.p.A. ag. </w:t>
    </w:r>
    <w:r>
      <w:rPr>
        <w:rFonts w:ascii="Segoe UI" w:hAnsi="Segoe UI" w:cs="Segoe UI"/>
        <w:sz w:val="16"/>
        <w:szCs w:val="16"/>
      </w:rPr>
      <w:t>Via De Amicis, 26 Ang. Piazza Della Resistenza Partigiana</w:t>
    </w:r>
    <w:r>
      <w:rPr>
        <w:rStyle w:val="skypepnhmark"/>
        <w:rFonts w:ascii="Segoe UI" w:hAnsi="Segoe UI" w:cs="Segoe UI"/>
        <w:vanish w:val="0"/>
        <w:sz w:val="16"/>
        <w:szCs w:val="16"/>
      </w:rPr>
      <w:br/>
      <w:t>IBAN: IT 70 V 03069 09458 056734040111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214D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DC" w:rsidRDefault="009214DC">
      <w:r>
        <w:separator/>
      </w:r>
    </w:p>
  </w:footnote>
  <w:footnote w:type="continuationSeparator" w:id="1">
    <w:p w:rsidR="009214DC" w:rsidRDefault="00921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F1C20">
    <w:pPr>
      <w:pStyle w:val="Intestazione"/>
    </w:pPr>
    <w:r>
      <w:rPr>
        <w:noProof/>
        <w:lang w:eastAsia="it-IT"/>
      </w:rPr>
      <w:drawing>
        <wp:inline distT="0" distB="0" distL="0" distR="0">
          <wp:extent cx="1914525" cy="619125"/>
          <wp:effectExtent l="19050" t="0" r="952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52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00000" w:rsidRDefault="009214D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214D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F1C20"/>
    <w:rsid w:val="009214DC"/>
    <w:rsid w:val="00BF1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Arial Unicode MS"/>
      <w:kern w:val="1"/>
      <w:sz w:val="24"/>
      <w:szCs w:val="24"/>
      <w:lang w:eastAsia="ar-SA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</w:style>
  <w:style w:type="character" w:customStyle="1" w:styleId="Absatz-Standardschriftart">
    <w:name w:val="Absatz-Standardschriftart"/>
  </w:style>
  <w:style w:type="character" w:customStyle="1" w:styleId="Carpredefinitoparagrafo3">
    <w:name w:val="Car. predefinito paragrafo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skypepnhmark">
    <w:name w:val="skype_pnh_mark"/>
    <w:basedOn w:val="Carpredefinitoparagrafo1"/>
    <w:rPr>
      <w:vanish/>
    </w:rPr>
  </w:style>
  <w:style w:type="character" w:customStyle="1" w:styleId="skypepnhprintcontainer">
    <w:name w:val="skype_pnh_print_container"/>
    <w:basedOn w:val="Carpredefinitoparagrafo1"/>
  </w:style>
  <w:style w:type="character" w:customStyle="1" w:styleId="skypepnhcontainer">
    <w:name w:val="skype_pnh_container"/>
    <w:basedOn w:val="Carpredefinitoparagrafo1"/>
  </w:style>
  <w:style w:type="character" w:customStyle="1" w:styleId="skypepnhleftspan">
    <w:name w:val="skype_pnh_left_span"/>
    <w:basedOn w:val="Carpredefinitoparagrafo1"/>
  </w:style>
  <w:style w:type="character" w:customStyle="1" w:styleId="skypepnhdropartspan">
    <w:name w:val="skype_pnh_dropart_span"/>
    <w:basedOn w:val="Carpredefinitoparagrafo1"/>
  </w:style>
  <w:style w:type="character" w:customStyle="1" w:styleId="skypepnhdropartflagspan">
    <w:name w:val="skype_pnh_dropart_flag_span"/>
    <w:basedOn w:val="Carpredefinitoparagrafo1"/>
  </w:style>
  <w:style w:type="character" w:customStyle="1" w:styleId="skypepnhtextspan">
    <w:name w:val="skype_pnh_text_span"/>
    <w:basedOn w:val="Carpredefinitoparagrafo1"/>
  </w:style>
  <w:style w:type="character" w:customStyle="1" w:styleId="skypepnhrightspan">
    <w:name w:val="skype_pnh_right_span"/>
    <w:basedOn w:val="Carpredefinitoparagrafo1"/>
  </w:style>
  <w:style w:type="character" w:styleId="Collegamentoipertestuale">
    <w:name w:val="Hyperlink"/>
    <w:rPr>
      <w:color w:val="000080"/>
      <w:u w:val="single"/>
    </w:rPr>
  </w:style>
  <w:style w:type="character" w:customStyle="1" w:styleId="Caratteredinumerazione">
    <w:name w:val="Carattere di numerazione"/>
  </w:style>
  <w:style w:type="paragraph" w:customStyle="1" w:styleId="Intestazione7">
    <w:name w:val="Intestazione7"/>
    <w:basedOn w:val="Normale"/>
    <w:next w:val="Corpodeltesto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  <w:rPr>
      <w:rFonts w:cs="Tahoma"/>
    </w:rPr>
  </w:style>
  <w:style w:type="paragraph" w:customStyle="1" w:styleId="Didascalia5">
    <w:name w:val="Didascalia5"/>
    <w:basedOn w:val="Normale"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customStyle="1" w:styleId="Intestazione6">
    <w:name w:val="Intestazione6"/>
    <w:basedOn w:val="Normale"/>
    <w:next w:val="Corpodeltesto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customStyle="1" w:styleId="Didascalia4">
    <w:name w:val="Didascalia4"/>
    <w:basedOn w:val="Normale"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5">
    <w:name w:val="Intestazione5"/>
    <w:basedOn w:val="Normale"/>
    <w:next w:val="Corpodel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3">
    <w:name w:val="Didascalia3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testazione4">
    <w:name w:val="Intestazione4"/>
    <w:basedOn w:val="Normale"/>
    <w:next w:val="Corpodel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Intestazione3">
    <w:name w:val="Intestazione3"/>
    <w:basedOn w:val="Normale"/>
    <w:next w:val="Corpodel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Tahoma"/>
      <w:i/>
      <w:iCs/>
    </w:rPr>
  </w:style>
  <w:style w:type="paragraph" w:customStyle="1" w:styleId="Oggettoconpuntadifreccia">
    <w:name w:val="Oggetto con punta di freccia"/>
    <w:basedOn w:val="Normale"/>
  </w:style>
  <w:style w:type="paragraph" w:customStyle="1" w:styleId="Oggettoconombra">
    <w:name w:val="Oggetto con ombra"/>
    <w:basedOn w:val="Normale"/>
  </w:style>
  <w:style w:type="paragraph" w:customStyle="1" w:styleId="Oggettosenzariempimento">
    <w:name w:val="Oggetto senza riempimento"/>
    <w:basedOn w:val="Normale"/>
  </w:style>
  <w:style w:type="paragraph" w:customStyle="1" w:styleId="Testo">
    <w:name w:val="Testo"/>
    <w:basedOn w:val="Didascalia1"/>
  </w:style>
  <w:style w:type="paragraph" w:customStyle="1" w:styleId="Corpotestogiustificato">
    <w:name w:val="Corpo testo giustificato"/>
    <w:basedOn w:val="Normale"/>
  </w:style>
  <w:style w:type="paragraph" w:styleId="Rientrocorpodeltesto">
    <w:name w:val="Body Text Indent"/>
    <w:basedOn w:val="Corpodeltesto"/>
    <w:pPr>
      <w:ind w:left="283"/>
    </w:pPr>
  </w:style>
  <w:style w:type="paragraph" w:customStyle="1" w:styleId="Titolo3">
    <w:name w:val="Titolo3"/>
    <w:basedOn w:val="Normale"/>
  </w:style>
  <w:style w:type="paragraph" w:customStyle="1" w:styleId="Titolo4">
    <w:name w:val="Titolo4"/>
    <w:basedOn w:val="Normale"/>
    <w:pPr>
      <w:jc w:val="center"/>
    </w:pPr>
  </w:style>
  <w:style w:type="paragraph" w:customStyle="1" w:styleId="Titolo5">
    <w:name w:val="Titolo5"/>
    <w:basedOn w:val="Normale"/>
    <w:pPr>
      <w:spacing w:before="57" w:after="57"/>
      <w:ind w:right="113"/>
      <w:jc w:val="center"/>
    </w:pPr>
  </w:style>
  <w:style w:type="paragraph" w:customStyle="1" w:styleId="Intestazione1">
    <w:name w:val="Intestazione1"/>
    <w:basedOn w:val="Normale"/>
    <w:pPr>
      <w:spacing w:before="238" w:after="119"/>
    </w:pPr>
  </w:style>
  <w:style w:type="paragraph" w:customStyle="1" w:styleId="Intestazione2">
    <w:name w:val="Intestazione2"/>
    <w:basedOn w:val="Normale"/>
    <w:pPr>
      <w:spacing w:before="238" w:after="119"/>
    </w:pPr>
  </w:style>
  <w:style w:type="paragraph" w:customStyle="1" w:styleId="Lineadiquotatura">
    <w:name w:val="Linea di quotatura"/>
    <w:basedOn w:val="Normale"/>
  </w:style>
  <w:style w:type="paragraph" w:customStyle="1" w:styleId="StandardLTGliederung1">
    <w:name w:val="Standard~LT~Gliederung 1"/>
    <w:pPr>
      <w:widowControl w:val="0"/>
      <w:tabs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ind w:left="540"/>
    </w:pPr>
    <w:rPr>
      <w:rFonts w:ascii="Tahoma" w:eastAsia="Tahoma" w:hAnsi="Tahoma"/>
      <w:color w:val="000000"/>
      <w:kern w:val="1"/>
      <w:sz w:val="64"/>
      <w:szCs w:val="64"/>
      <w:lang w:eastAsia="ar-SA"/>
    </w:rPr>
  </w:style>
  <w:style w:type="paragraph" w:customStyle="1" w:styleId="StandardLTGliederung2">
    <w:name w:val="Standard~LT~Gliederung 2"/>
    <w:basedOn w:val="StandardLTGliederung1"/>
    <w:pPr>
      <w:tabs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  <w:ind w:left="1170"/>
    </w:pPr>
    <w:rPr>
      <w:sz w:val="56"/>
      <w:szCs w:val="56"/>
    </w:rPr>
  </w:style>
  <w:style w:type="paragraph" w:customStyle="1" w:styleId="StandardLTGliederung3">
    <w:name w:val="Standard~LT~Gliederung 3"/>
    <w:basedOn w:val="StandardLTGliederung2"/>
    <w:pPr>
      <w:tabs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  <w:ind w:left="1800"/>
    </w:pPr>
    <w:rPr>
      <w:sz w:val="48"/>
      <w:szCs w:val="48"/>
    </w:rPr>
  </w:style>
  <w:style w:type="paragraph" w:customStyle="1" w:styleId="StandardLTGliederung4">
    <w:name w:val="Standard~LT~Gliederung 4"/>
    <w:basedOn w:val="StandardLTGliederung3"/>
    <w:pPr>
      <w:tabs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  <w:ind w:left="2520"/>
    </w:pPr>
    <w:rPr>
      <w:sz w:val="40"/>
      <w:szCs w:val="40"/>
    </w:rPr>
  </w:style>
  <w:style w:type="paragraph" w:customStyle="1" w:styleId="StandardLTGliederung5">
    <w:name w:val="Standard~LT~Gliederung 5"/>
    <w:basedOn w:val="StandardLTGliederung4"/>
    <w:pPr>
      <w:ind w:left="3240"/>
    </w:pPr>
  </w:style>
  <w:style w:type="paragraph" w:customStyle="1" w:styleId="StandardLTGliederung6">
    <w:name w:val="Standard~LT~Gliederung 6"/>
    <w:basedOn w:val="StandardLTGliederung5"/>
  </w:style>
  <w:style w:type="paragraph" w:customStyle="1" w:styleId="StandardLTGliederung7">
    <w:name w:val="Standard~LT~Gliederung 7"/>
    <w:basedOn w:val="StandardLTGliederung6"/>
  </w:style>
  <w:style w:type="paragraph" w:customStyle="1" w:styleId="StandardLTGliederung8">
    <w:name w:val="Standard~LT~Gliederung 8"/>
    <w:basedOn w:val="StandardLTGliederung7"/>
  </w:style>
  <w:style w:type="paragraph" w:customStyle="1" w:styleId="StandardLTGliederung9">
    <w:name w:val="Standard~LT~Gliederung 9"/>
    <w:basedOn w:val="StandardLTGliederung8"/>
  </w:style>
  <w:style w:type="paragraph" w:customStyle="1" w:styleId="StandardLTTitel">
    <w:name w:val="Standard~LT~Titel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jc w:val="center"/>
    </w:pPr>
    <w:rPr>
      <w:rFonts w:ascii="Tahoma" w:eastAsia="Tahoma" w:hAnsi="Tahoma"/>
      <w:color w:val="000000"/>
      <w:kern w:val="1"/>
      <w:sz w:val="88"/>
      <w:szCs w:val="88"/>
      <w:lang w:eastAsia="ar-SA"/>
    </w:rPr>
  </w:style>
  <w:style w:type="paragraph" w:customStyle="1" w:styleId="StandardLTUntertitel">
    <w:name w:val="Standard~LT~Untertitel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jc w:val="center"/>
    </w:pPr>
    <w:rPr>
      <w:rFonts w:ascii="Tahoma" w:eastAsia="Tahoma" w:hAnsi="Tahoma"/>
      <w:color w:val="000000"/>
      <w:kern w:val="1"/>
      <w:sz w:val="64"/>
      <w:szCs w:val="64"/>
      <w:lang w:eastAsia="ar-SA"/>
    </w:rPr>
  </w:style>
  <w:style w:type="paragraph" w:customStyle="1" w:styleId="StandardLTNotizen">
    <w:name w:val="Standard~LT~Notizen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  <w:lang w:eastAsia="ar-SA"/>
    </w:rPr>
  </w:style>
  <w:style w:type="paragraph" w:customStyle="1" w:styleId="StandardLTHintergrundobjekte">
    <w:name w:val="Standard~LT~Hintergrundobjekt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/>
      <w:color w:val="000000"/>
      <w:kern w:val="1"/>
      <w:sz w:val="36"/>
      <w:szCs w:val="36"/>
      <w:lang w:eastAsia="ar-SA"/>
    </w:rPr>
  </w:style>
  <w:style w:type="paragraph" w:customStyle="1" w:styleId="StandardLTHintergrund">
    <w:name w:val="Standard~LT~Hintergrund"/>
    <w:pPr>
      <w:widowControl w:val="0"/>
      <w:suppressAutoHyphens/>
      <w:autoSpaceDE w:val="0"/>
      <w:jc w:val="center"/>
    </w:pPr>
    <w:rPr>
      <w:rFonts w:eastAsia="Arial Unicode MS"/>
      <w:kern w:val="1"/>
      <w:sz w:val="24"/>
      <w:szCs w:val="24"/>
      <w:lang w:eastAsia="ar-SA"/>
    </w:rPr>
  </w:style>
  <w:style w:type="paragraph" w:styleId="Titolo">
    <w:name w:val="Title"/>
    <w:basedOn w:val="Intestazione3"/>
    <w:next w:val="Sottotitolo"/>
    <w:qFormat/>
    <w:pPr>
      <w:jc w:val="center"/>
    </w:pPr>
    <w:rPr>
      <w:b/>
      <w:bCs/>
      <w:sz w:val="36"/>
      <w:szCs w:val="36"/>
    </w:rPr>
  </w:style>
  <w:style w:type="paragraph" w:styleId="Sottotitolo">
    <w:name w:val="Subtitle"/>
    <w:basedOn w:val="Intestazione3"/>
    <w:next w:val="Corpodeltesto"/>
    <w:qFormat/>
    <w:pPr>
      <w:jc w:val="center"/>
    </w:pPr>
    <w:rPr>
      <w:i/>
      <w:iCs/>
    </w:rPr>
  </w:style>
  <w:style w:type="paragraph" w:customStyle="1" w:styleId="Oggettidisfondo">
    <w:name w:val="Oggetti di sfondo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/>
      <w:color w:val="000000"/>
      <w:kern w:val="1"/>
      <w:sz w:val="36"/>
      <w:szCs w:val="36"/>
      <w:lang w:eastAsia="ar-SA"/>
    </w:rPr>
  </w:style>
  <w:style w:type="paragraph" w:customStyle="1" w:styleId="Sfondo">
    <w:name w:val="Sfondo"/>
    <w:pPr>
      <w:widowControl w:val="0"/>
      <w:suppressAutoHyphens/>
      <w:autoSpaceDE w:val="0"/>
      <w:jc w:val="center"/>
    </w:pPr>
    <w:rPr>
      <w:rFonts w:eastAsia="Arial Unicode MS"/>
      <w:kern w:val="1"/>
      <w:sz w:val="24"/>
      <w:szCs w:val="24"/>
      <w:lang w:eastAsia="ar-SA"/>
    </w:rPr>
  </w:style>
  <w:style w:type="paragraph" w:customStyle="1" w:styleId="Note">
    <w:name w:val="Note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Tahoma" w:eastAsia="Tahoma" w:hAnsi="Tahoma"/>
      <w:color w:val="000000"/>
      <w:kern w:val="1"/>
      <w:sz w:val="24"/>
      <w:szCs w:val="24"/>
      <w:lang w:eastAsia="ar-SA"/>
    </w:rPr>
  </w:style>
  <w:style w:type="paragraph" w:customStyle="1" w:styleId="Struttura1">
    <w:name w:val="Struttura 1"/>
    <w:pPr>
      <w:widowControl w:val="0"/>
      <w:tabs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/>
      <w:ind w:left="540"/>
    </w:pPr>
    <w:rPr>
      <w:rFonts w:ascii="Tahoma" w:eastAsia="Tahoma" w:hAnsi="Tahoma"/>
      <w:color w:val="000000"/>
      <w:kern w:val="1"/>
      <w:sz w:val="64"/>
      <w:szCs w:val="64"/>
      <w:lang w:eastAsia="ar-SA"/>
    </w:rPr>
  </w:style>
  <w:style w:type="paragraph" w:customStyle="1" w:styleId="Struttura2">
    <w:name w:val="Struttura 2"/>
    <w:basedOn w:val="Struttura1"/>
    <w:pPr>
      <w:tabs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  <w:ind w:left="1170"/>
    </w:pPr>
    <w:rPr>
      <w:sz w:val="56"/>
      <w:szCs w:val="56"/>
    </w:rPr>
  </w:style>
  <w:style w:type="paragraph" w:customStyle="1" w:styleId="Struttura3">
    <w:name w:val="Struttura 3"/>
    <w:basedOn w:val="Struttura2"/>
    <w:pPr>
      <w:tabs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  <w:ind w:left="1800"/>
    </w:pPr>
    <w:rPr>
      <w:sz w:val="48"/>
      <w:szCs w:val="48"/>
    </w:rPr>
  </w:style>
  <w:style w:type="paragraph" w:customStyle="1" w:styleId="Struttura4">
    <w:name w:val="Struttura 4"/>
    <w:basedOn w:val="Struttura3"/>
    <w:pPr>
      <w:tabs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  <w:ind w:left="2520"/>
    </w:pPr>
    <w:rPr>
      <w:sz w:val="40"/>
      <w:szCs w:val="40"/>
    </w:rPr>
  </w:style>
  <w:style w:type="paragraph" w:customStyle="1" w:styleId="Struttura5">
    <w:name w:val="Struttura 5"/>
    <w:basedOn w:val="Struttura4"/>
    <w:pPr>
      <w:ind w:left="3240"/>
    </w:pPr>
  </w:style>
  <w:style w:type="paragraph" w:customStyle="1" w:styleId="Struttura6">
    <w:name w:val="Struttura 6"/>
    <w:basedOn w:val="Struttura5"/>
  </w:style>
  <w:style w:type="paragraph" w:customStyle="1" w:styleId="Struttura7">
    <w:name w:val="Struttura 7"/>
    <w:basedOn w:val="Struttura6"/>
  </w:style>
  <w:style w:type="paragraph" w:customStyle="1" w:styleId="Struttura8">
    <w:name w:val="Struttura 8"/>
    <w:basedOn w:val="Struttura7"/>
  </w:style>
  <w:style w:type="paragraph" w:customStyle="1" w:styleId="Struttura9">
    <w:name w:val="Struttura 9"/>
    <w:basedOn w:val="Struttura8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trelation.it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nfo@artrelation.i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950</Words>
  <Characters>5417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Premio Ricoh</dc:title>
  <dc:creator>Milo Goj</dc:creator>
  <cp:lastModifiedBy>vicedirezione</cp:lastModifiedBy>
  <cp:revision>2</cp:revision>
  <cp:lastPrinted>1601-01-01T00:00:00Z</cp:lastPrinted>
  <dcterms:created xsi:type="dcterms:W3CDTF">2018-10-18T07:52:00Z</dcterms:created>
  <dcterms:modified xsi:type="dcterms:W3CDTF">2018-10-18T07:52:00Z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 Saved">
    <vt:lpwstr>5 ago 2010 17.39.10</vt:lpwstr>
  </property>
  <property fmtid="{D5CDD505-2E9C-101B-9397-08002B2CF9AE}" pid="3" name="Last Saved By">
    <vt:lpwstr>luca.tomelleri</vt:lpwstr>
  </property>
</Properties>
</file>